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F4B46C" w14:textId="77777777" w:rsidR="002005AF" w:rsidRDefault="002005AF" w:rsidP="00044455">
      <w:pPr>
        <w:pStyle w:val="StandardWeb"/>
        <w:spacing w:before="0" w:beforeAutospacing="0" w:after="0" w:afterAutospacing="0" w:line="360" w:lineRule="auto"/>
        <w:jc w:val="both"/>
        <w:rPr>
          <w:rStyle w:val="Fett"/>
          <w:rFonts w:ascii="Arial" w:hAnsi="Arial" w:cs="Arial"/>
          <w:sz w:val="22"/>
          <w:szCs w:val="22"/>
          <w:lang w:val="de-DE"/>
        </w:rPr>
      </w:pPr>
      <w:bookmarkStart w:id="0" w:name="_Hlk131495503"/>
    </w:p>
    <w:p w14:paraId="406968E9" w14:textId="77777777" w:rsidR="002005AF" w:rsidRPr="002005AF" w:rsidRDefault="002005AF" w:rsidP="00044455">
      <w:pPr>
        <w:pStyle w:val="StandardWeb"/>
        <w:spacing w:before="0" w:beforeAutospacing="0" w:after="0" w:afterAutospacing="0" w:line="360" w:lineRule="auto"/>
        <w:jc w:val="both"/>
        <w:rPr>
          <w:rStyle w:val="Fett"/>
          <w:rFonts w:ascii="Arial" w:hAnsi="Arial" w:cs="Arial"/>
          <w:sz w:val="28"/>
          <w:szCs w:val="28"/>
          <w:lang w:val="de-DE"/>
        </w:rPr>
      </w:pPr>
      <w:r w:rsidRPr="002005AF">
        <w:rPr>
          <w:rStyle w:val="Fett"/>
          <w:rFonts w:ascii="Arial" w:hAnsi="Arial" w:cs="Arial"/>
          <w:sz w:val="28"/>
          <w:szCs w:val="28"/>
          <w:lang w:val="de-DE"/>
        </w:rPr>
        <w:t xml:space="preserve">Nachhaltigkeit als Schlüssel zum Erfolg </w:t>
      </w:r>
    </w:p>
    <w:p w14:paraId="350625D8" w14:textId="2CD73D87" w:rsidR="005E0A90" w:rsidRDefault="005E0A90" w:rsidP="00044455">
      <w:pPr>
        <w:pStyle w:val="StandardWeb"/>
        <w:spacing w:before="0" w:beforeAutospacing="0" w:after="0" w:afterAutospacing="0" w:line="360" w:lineRule="auto"/>
        <w:jc w:val="both"/>
        <w:rPr>
          <w:rStyle w:val="Fett"/>
          <w:rFonts w:ascii="Arial" w:hAnsi="Arial" w:cs="Arial"/>
          <w:sz w:val="22"/>
          <w:szCs w:val="22"/>
          <w:lang w:val="de-DE"/>
        </w:rPr>
      </w:pPr>
      <w:r w:rsidRPr="005E0A90">
        <w:rPr>
          <w:rStyle w:val="Fett"/>
          <w:rFonts w:ascii="Arial" w:hAnsi="Arial" w:cs="Arial"/>
          <w:sz w:val="22"/>
          <w:szCs w:val="22"/>
          <w:lang w:val="de-DE"/>
        </w:rPr>
        <w:t xml:space="preserve">Neues WICONA Business Development Team berät die Immobilienbranche </w:t>
      </w:r>
    </w:p>
    <w:p w14:paraId="44628104" w14:textId="77777777" w:rsidR="00044455" w:rsidRPr="005E0A90" w:rsidRDefault="00044455" w:rsidP="00044455">
      <w:pPr>
        <w:pStyle w:val="StandardWeb"/>
        <w:spacing w:before="0" w:beforeAutospacing="0" w:after="0" w:afterAutospacing="0" w:line="360" w:lineRule="auto"/>
        <w:jc w:val="both"/>
        <w:rPr>
          <w:rFonts w:ascii="Arial" w:hAnsi="Arial" w:cs="Arial"/>
          <w:sz w:val="22"/>
          <w:szCs w:val="22"/>
          <w:lang w:val="de-DE"/>
        </w:rPr>
      </w:pPr>
    </w:p>
    <w:p w14:paraId="47E6A0B1" w14:textId="6E2C0DBD" w:rsidR="005E0A90" w:rsidRDefault="005E0A90" w:rsidP="00044455">
      <w:pPr>
        <w:pStyle w:val="StandardWeb"/>
        <w:spacing w:before="0" w:beforeAutospacing="0" w:after="0" w:afterAutospacing="0" w:line="360" w:lineRule="auto"/>
        <w:jc w:val="both"/>
        <w:rPr>
          <w:rFonts w:ascii="Arial" w:hAnsi="Arial" w:cs="Arial"/>
          <w:sz w:val="22"/>
          <w:szCs w:val="22"/>
          <w:lang w:val="de-DE"/>
        </w:rPr>
      </w:pPr>
      <w:r w:rsidRPr="005E0A90">
        <w:rPr>
          <w:rFonts w:ascii="Arial" w:hAnsi="Arial" w:cs="Arial"/>
          <w:sz w:val="22"/>
          <w:szCs w:val="22"/>
          <w:lang w:val="de-DE"/>
        </w:rPr>
        <w:t xml:space="preserve">Die verschärften gesetzlichen Anforderungen im Bausektor verändern die Rahmenbedingungen für die Immobilienentwicklung grundlegend. In diesem Kontext hat </w:t>
      </w:r>
      <w:r w:rsidR="00044455" w:rsidRPr="005E0A90">
        <w:rPr>
          <w:rFonts w:ascii="Arial" w:hAnsi="Arial" w:cs="Arial"/>
          <w:sz w:val="22"/>
          <w:szCs w:val="22"/>
          <w:lang w:val="de-DE"/>
        </w:rPr>
        <w:t xml:space="preserve">das Aluminiumsystemhaus </w:t>
      </w:r>
      <w:r w:rsidRPr="005E0A90">
        <w:rPr>
          <w:rFonts w:ascii="Arial" w:hAnsi="Arial" w:cs="Arial"/>
          <w:sz w:val="22"/>
          <w:szCs w:val="22"/>
          <w:lang w:val="de-DE"/>
        </w:rPr>
        <w:t>WICONA</w:t>
      </w:r>
      <w:r w:rsidR="00044455">
        <w:rPr>
          <w:rFonts w:ascii="Arial" w:hAnsi="Arial" w:cs="Arial"/>
          <w:sz w:val="22"/>
          <w:szCs w:val="22"/>
          <w:lang w:val="de-DE"/>
        </w:rPr>
        <w:t xml:space="preserve"> (</w:t>
      </w:r>
      <w:r w:rsidRPr="005E0A90">
        <w:rPr>
          <w:rFonts w:ascii="Arial" w:hAnsi="Arial" w:cs="Arial"/>
          <w:sz w:val="22"/>
          <w:szCs w:val="22"/>
          <w:lang w:val="de-DE"/>
        </w:rPr>
        <w:t>Ulm</w:t>
      </w:r>
      <w:r w:rsidR="00044455">
        <w:rPr>
          <w:rFonts w:ascii="Arial" w:hAnsi="Arial" w:cs="Arial"/>
          <w:sz w:val="22"/>
          <w:szCs w:val="22"/>
          <w:lang w:val="de-DE"/>
        </w:rPr>
        <w:t>)</w:t>
      </w:r>
      <w:r w:rsidRPr="005E0A90">
        <w:rPr>
          <w:rFonts w:ascii="Arial" w:hAnsi="Arial" w:cs="Arial"/>
          <w:sz w:val="22"/>
          <w:szCs w:val="22"/>
          <w:lang w:val="de-DE"/>
        </w:rPr>
        <w:t xml:space="preserve"> ein spezialisiertes Business Development-Team ins Leben gerufen. Das Ziel: Entscheider aus der Immobilienbranche bei der Planung und Umsetzung nachhaltiger Bauprojekte – sowohl im Neubau als auch bei der Sanierung – gezielt zu unterstützen.</w:t>
      </w:r>
    </w:p>
    <w:p w14:paraId="17DA9C56" w14:textId="77777777" w:rsidR="00044455" w:rsidRPr="005E0A90" w:rsidRDefault="00044455" w:rsidP="00044455">
      <w:pPr>
        <w:pStyle w:val="StandardWeb"/>
        <w:spacing w:before="0" w:beforeAutospacing="0" w:after="0" w:afterAutospacing="0"/>
        <w:jc w:val="both"/>
        <w:rPr>
          <w:rFonts w:ascii="Arial" w:hAnsi="Arial" w:cs="Arial"/>
          <w:sz w:val="22"/>
          <w:szCs w:val="22"/>
          <w:lang w:val="de-DE"/>
        </w:rPr>
      </w:pPr>
    </w:p>
    <w:p w14:paraId="75AF7C3E" w14:textId="77777777" w:rsidR="005E0A90" w:rsidRDefault="005E0A90" w:rsidP="00044455">
      <w:pPr>
        <w:pStyle w:val="StandardWeb"/>
        <w:spacing w:before="0" w:beforeAutospacing="0" w:after="0" w:afterAutospacing="0"/>
        <w:jc w:val="both"/>
        <w:rPr>
          <w:rStyle w:val="Fett"/>
          <w:rFonts w:ascii="Arial" w:hAnsi="Arial" w:cs="Arial"/>
          <w:sz w:val="22"/>
          <w:szCs w:val="22"/>
          <w:lang w:val="de-DE"/>
        </w:rPr>
      </w:pPr>
      <w:r w:rsidRPr="005E0A90">
        <w:rPr>
          <w:rStyle w:val="Fett"/>
          <w:rFonts w:ascii="Arial" w:hAnsi="Arial" w:cs="Arial"/>
          <w:sz w:val="22"/>
          <w:szCs w:val="22"/>
          <w:lang w:val="de-DE"/>
        </w:rPr>
        <w:t>Nachhaltigkeit als Wettbewerbsvorteil</w:t>
      </w:r>
    </w:p>
    <w:p w14:paraId="429CA91F" w14:textId="77777777" w:rsidR="00044455" w:rsidRPr="005E0A90" w:rsidRDefault="00044455" w:rsidP="00044455">
      <w:pPr>
        <w:pStyle w:val="StandardWeb"/>
        <w:spacing w:before="0" w:beforeAutospacing="0" w:after="0" w:afterAutospacing="0"/>
        <w:jc w:val="both"/>
        <w:rPr>
          <w:rFonts w:ascii="Arial" w:hAnsi="Arial" w:cs="Arial"/>
          <w:sz w:val="22"/>
          <w:szCs w:val="22"/>
          <w:lang w:val="de-DE"/>
        </w:rPr>
      </w:pPr>
    </w:p>
    <w:p w14:paraId="683E3D79" w14:textId="605C5877" w:rsidR="005E0A90" w:rsidRPr="005E0A90" w:rsidRDefault="005E0A90" w:rsidP="00044455">
      <w:pPr>
        <w:pStyle w:val="StandardWeb"/>
        <w:spacing w:before="0" w:beforeAutospacing="0" w:after="0" w:afterAutospacing="0" w:line="360" w:lineRule="auto"/>
        <w:jc w:val="both"/>
        <w:rPr>
          <w:rFonts w:ascii="Arial" w:hAnsi="Arial" w:cs="Arial"/>
          <w:sz w:val="22"/>
          <w:szCs w:val="22"/>
          <w:lang w:val="de-DE"/>
        </w:rPr>
      </w:pPr>
      <w:r w:rsidRPr="005E0A90">
        <w:rPr>
          <w:rFonts w:ascii="Arial" w:hAnsi="Arial" w:cs="Arial"/>
          <w:sz w:val="22"/>
          <w:szCs w:val="22"/>
          <w:lang w:val="de-DE"/>
        </w:rPr>
        <w:t xml:space="preserve">Durch Regularien wie die EU-Taxonomie, Bauprodukte- und Ökodesign-Verordnungen sowie das Gebäudeenergiegesetz (GEG) wird nachhaltiges und ressourcenschonendes Bauen im Immobiliensektor zur Pflicht. Es geht nicht nur um den Umweltschutz, sondern auch um die Sicherung der Wettbewerbsfähigkeit, die Erfüllung von ESG-Kriterien, den Zugang zu Fördermitteln sowie den langfristigen Werterhalt von Immobilien. „Ohne Nachhaltigkeit gibt es keine Zukunft“, sagt Marcel Bartsch, </w:t>
      </w:r>
      <w:proofErr w:type="spellStart"/>
      <w:r>
        <w:rPr>
          <w:rFonts w:ascii="Arial" w:hAnsi="Arial" w:cs="Arial"/>
          <w:sz w:val="22"/>
          <w:szCs w:val="22"/>
          <w:lang w:val="de-DE"/>
        </w:rPr>
        <w:t>Director</w:t>
      </w:r>
      <w:proofErr w:type="spellEnd"/>
      <w:r w:rsidRPr="005E0A90">
        <w:rPr>
          <w:rFonts w:ascii="Arial" w:hAnsi="Arial" w:cs="Arial"/>
          <w:sz w:val="22"/>
          <w:szCs w:val="22"/>
          <w:lang w:val="de-DE"/>
        </w:rPr>
        <w:t xml:space="preserve"> Business Development.</w:t>
      </w:r>
    </w:p>
    <w:p w14:paraId="3CA5E7F0" w14:textId="77777777" w:rsidR="00044455" w:rsidRDefault="00044455" w:rsidP="00044455">
      <w:pPr>
        <w:pStyle w:val="StandardWeb"/>
        <w:spacing w:before="0" w:beforeAutospacing="0" w:after="0" w:afterAutospacing="0"/>
        <w:jc w:val="both"/>
        <w:rPr>
          <w:rStyle w:val="Fett"/>
          <w:rFonts w:ascii="Arial" w:hAnsi="Arial" w:cs="Arial"/>
          <w:sz w:val="22"/>
          <w:szCs w:val="22"/>
          <w:lang w:val="de-DE"/>
        </w:rPr>
      </w:pPr>
    </w:p>
    <w:p w14:paraId="36C93AFA" w14:textId="2E0D452C" w:rsidR="005E0A90" w:rsidRDefault="005E0A90" w:rsidP="00044455">
      <w:pPr>
        <w:pStyle w:val="StandardWeb"/>
        <w:spacing w:before="0" w:beforeAutospacing="0" w:after="0" w:afterAutospacing="0"/>
        <w:jc w:val="both"/>
        <w:rPr>
          <w:rStyle w:val="Fett"/>
          <w:rFonts w:ascii="Arial" w:hAnsi="Arial" w:cs="Arial"/>
          <w:sz w:val="22"/>
          <w:szCs w:val="22"/>
          <w:lang w:val="de-DE"/>
        </w:rPr>
      </w:pPr>
      <w:r w:rsidRPr="005E0A90">
        <w:rPr>
          <w:rStyle w:val="Fett"/>
          <w:rFonts w:ascii="Arial" w:hAnsi="Arial" w:cs="Arial"/>
          <w:sz w:val="22"/>
          <w:szCs w:val="22"/>
          <w:lang w:val="de-DE"/>
        </w:rPr>
        <w:t>Expertenteam für zukunftsgerechte Bauprojekte</w:t>
      </w:r>
    </w:p>
    <w:p w14:paraId="423697A5" w14:textId="77777777" w:rsidR="00044455" w:rsidRPr="005E0A90" w:rsidRDefault="00044455" w:rsidP="00044455">
      <w:pPr>
        <w:pStyle w:val="StandardWeb"/>
        <w:spacing w:before="0" w:beforeAutospacing="0" w:after="0" w:afterAutospacing="0"/>
        <w:jc w:val="both"/>
        <w:rPr>
          <w:rFonts w:ascii="Arial" w:hAnsi="Arial" w:cs="Arial"/>
          <w:sz w:val="22"/>
          <w:szCs w:val="22"/>
          <w:lang w:val="de-DE"/>
        </w:rPr>
      </w:pPr>
    </w:p>
    <w:p w14:paraId="60E85180" w14:textId="6CC373A1" w:rsidR="005E0A90" w:rsidRDefault="005E0A90" w:rsidP="00044455">
      <w:pPr>
        <w:pStyle w:val="StandardWeb"/>
        <w:spacing w:before="0" w:beforeAutospacing="0" w:after="0" w:afterAutospacing="0" w:line="360" w:lineRule="auto"/>
        <w:jc w:val="both"/>
        <w:rPr>
          <w:rFonts w:ascii="Arial" w:hAnsi="Arial" w:cs="Arial"/>
          <w:sz w:val="22"/>
          <w:szCs w:val="22"/>
          <w:lang w:val="de-DE"/>
        </w:rPr>
      </w:pPr>
      <w:r w:rsidRPr="00044455">
        <w:rPr>
          <w:rFonts w:ascii="Arial" w:hAnsi="Arial" w:cs="Arial"/>
          <w:sz w:val="22"/>
          <w:szCs w:val="22"/>
          <w:lang w:val="de-DE"/>
        </w:rPr>
        <w:t xml:space="preserve">Als Teil des weltweit agierenden Hydro-Konzerns nimmt WICONA in Sachen Nachhaltigkeit eine Vorreiterrolle ein. Mit der innovativen Aluminiumlegierung </w:t>
      </w:r>
      <w:r w:rsidRPr="00044455">
        <w:rPr>
          <w:rStyle w:val="Hervorhebung"/>
          <w:rFonts w:ascii="Arial" w:hAnsi="Arial" w:cs="Arial"/>
          <w:i w:val="0"/>
          <w:iCs w:val="0"/>
          <w:sz w:val="22"/>
          <w:szCs w:val="22"/>
          <w:lang w:val="de-DE"/>
        </w:rPr>
        <w:t>Hydro CIRCAL</w:t>
      </w:r>
      <w:r w:rsidRPr="00044455">
        <w:rPr>
          <w:rFonts w:ascii="Arial" w:hAnsi="Arial" w:cs="Arial"/>
          <w:i/>
          <w:iCs/>
          <w:sz w:val="22"/>
          <w:szCs w:val="22"/>
          <w:lang w:val="de-DE"/>
        </w:rPr>
        <w:t>,</w:t>
      </w:r>
      <w:r w:rsidRPr="00044455">
        <w:rPr>
          <w:rFonts w:ascii="Arial" w:hAnsi="Arial" w:cs="Arial"/>
          <w:sz w:val="22"/>
          <w:szCs w:val="22"/>
          <w:lang w:val="de-DE"/>
        </w:rPr>
        <w:t xml:space="preserve"> die bis zu</w:t>
      </w:r>
      <w:r w:rsidRPr="005E0A90">
        <w:rPr>
          <w:rFonts w:ascii="Arial" w:hAnsi="Arial" w:cs="Arial"/>
          <w:sz w:val="22"/>
          <w:szCs w:val="22"/>
          <w:lang w:val="de-DE"/>
        </w:rPr>
        <w:t xml:space="preserve"> 100 % aus recyceltem End-</w:t>
      </w:r>
      <w:proofErr w:type="spellStart"/>
      <w:r w:rsidRPr="005E0A90">
        <w:rPr>
          <w:rFonts w:ascii="Arial" w:hAnsi="Arial" w:cs="Arial"/>
          <w:sz w:val="22"/>
          <w:szCs w:val="22"/>
          <w:lang w:val="de-DE"/>
        </w:rPr>
        <w:t>of</w:t>
      </w:r>
      <w:proofErr w:type="spellEnd"/>
      <w:r w:rsidRPr="005E0A90">
        <w:rPr>
          <w:rFonts w:ascii="Arial" w:hAnsi="Arial" w:cs="Arial"/>
          <w:sz w:val="22"/>
          <w:szCs w:val="22"/>
          <w:lang w:val="de-DE"/>
        </w:rPr>
        <w:t>-Life-Aluminium besteht, bietet das Unternehmen eine besonders CO</w:t>
      </w:r>
      <w:r w:rsidRPr="00044455">
        <w:rPr>
          <w:rFonts w:ascii="Arial" w:hAnsi="Arial" w:cs="Arial"/>
          <w:sz w:val="22"/>
          <w:szCs w:val="22"/>
          <w:vertAlign w:val="subscript"/>
          <w:lang w:val="de-DE"/>
        </w:rPr>
        <w:t>2</w:t>
      </w:r>
      <w:r w:rsidRPr="005E0A90">
        <w:rPr>
          <w:rFonts w:ascii="Arial" w:hAnsi="Arial" w:cs="Arial"/>
          <w:sz w:val="22"/>
          <w:szCs w:val="22"/>
          <w:lang w:val="de-DE"/>
        </w:rPr>
        <w:t>-arme Lösung für Gebäudehüllen. Mit einem CO</w:t>
      </w:r>
      <w:r w:rsidR="00044455" w:rsidRPr="00044455">
        <w:rPr>
          <w:rFonts w:ascii="Arial" w:hAnsi="Arial" w:cs="Arial"/>
          <w:sz w:val="22"/>
          <w:szCs w:val="22"/>
          <w:vertAlign w:val="subscript"/>
          <w:lang w:val="de-DE"/>
        </w:rPr>
        <w:t>2</w:t>
      </w:r>
      <w:r w:rsidRPr="005E0A90">
        <w:rPr>
          <w:rFonts w:ascii="Arial" w:hAnsi="Arial" w:cs="Arial"/>
          <w:sz w:val="22"/>
          <w:szCs w:val="22"/>
          <w:lang w:val="de-DE"/>
        </w:rPr>
        <w:t>-Fußabdruck von weniger als 0,5 kg CO</w:t>
      </w:r>
      <w:r w:rsidR="00044455" w:rsidRPr="00044455">
        <w:rPr>
          <w:rFonts w:ascii="Arial" w:hAnsi="Arial" w:cs="Arial"/>
          <w:sz w:val="22"/>
          <w:szCs w:val="22"/>
          <w:vertAlign w:val="subscript"/>
          <w:lang w:val="de-DE"/>
        </w:rPr>
        <w:t>2</w:t>
      </w:r>
      <w:r w:rsidRPr="005E0A90">
        <w:rPr>
          <w:rFonts w:ascii="Arial" w:hAnsi="Arial" w:cs="Arial"/>
          <w:sz w:val="22"/>
          <w:szCs w:val="22"/>
          <w:lang w:val="de-DE"/>
        </w:rPr>
        <w:t xml:space="preserve">/kg Aluminium (bei </w:t>
      </w:r>
      <w:proofErr w:type="spellStart"/>
      <w:r w:rsidRPr="005E0A90">
        <w:rPr>
          <w:rFonts w:ascii="Arial" w:hAnsi="Arial" w:cs="Arial"/>
          <w:sz w:val="22"/>
          <w:szCs w:val="22"/>
          <w:lang w:val="de-DE"/>
        </w:rPr>
        <w:t>Hydro</w:t>
      </w:r>
      <w:proofErr w:type="spellEnd"/>
      <w:r w:rsidRPr="005E0A90">
        <w:rPr>
          <w:rFonts w:ascii="Arial" w:hAnsi="Arial" w:cs="Arial"/>
          <w:sz w:val="22"/>
          <w:szCs w:val="22"/>
          <w:lang w:val="de-DE"/>
        </w:rPr>
        <w:t xml:space="preserve"> CIRCAL 100R) setzt WICONA Maßstäbe für nachhaltige Materialien im Bausektor. Die vollständige Dokumentation </w:t>
      </w:r>
      <w:r w:rsidR="00044455">
        <w:rPr>
          <w:rFonts w:ascii="Arial" w:hAnsi="Arial" w:cs="Arial"/>
          <w:sz w:val="22"/>
          <w:szCs w:val="22"/>
          <w:lang w:val="de-DE"/>
        </w:rPr>
        <w:t>aller Aluminiumsysteme</w:t>
      </w:r>
      <w:r w:rsidRPr="005E0A90">
        <w:rPr>
          <w:rFonts w:ascii="Arial" w:hAnsi="Arial" w:cs="Arial"/>
          <w:sz w:val="22"/>
          <w:szCs w:val="22"/>
          <w:lang w:val="de-DE"/>
        </w:rPr>
        <w:t xml:space="preserve"> mit EPDs (Environmental </w:t>
      </w:r>
      <w:proofErr w:type="spellStart"/>
      <w:r w:rsidRPr="005E0A90">
        <w:rPr>
          <w:rFonts w:ascii="Arial" w:hAnsi="Arial" w:cs="Arial"/>
          <w:sz w:val="22"/>
          <w:szCs w:val="22"/>
          <w:lang w:val="de-DE"/>
        </w:rPr>
        <w:t>Product</w:t>
      </w:r>
      <w:proofErr w:type="spellEnd"/>
      <w:r w:rsidRPr="005E0A90">
        <w:rPr>
          <w:rFonts w:ascii="Arial" w:hAnsi="Arial" w:cs="Arial"/>
          <w:sz w:val="22"/>
          <w:szCs w:val="22"/>
          <w:lang w:val="de-DE"/>
        </w:rPr>
        <w:t xml:space="preserve"> </w:t>
      </w:r>
      <w:proofErr w:type="spellStart"/>
      <w:r w:rsidRPr="005E0A90">
        <w:rPr>
          <w:rFonts w:ascii="Arial" w:hAnsi="Arial" w:cs="Arial"/>
          <w:sz w:val="22"/>
          <w:szCs w:val="22"/>
          <w:lang w:val="de-DE"/>
        </w:rPr>
        <w:t>Declarations</w:t>
      </w:r>
      <w:proofErr w:type="spellEnd"/>
      <w:r w:rsidRPr="005E0A90">
        <w:rPr>
          <w:rFonts w:ascii="Arial" w:hAnsi="Arial" w:cs="Arial"/>
          <w:sz w:val="22"/>
          <w:szCs w:val="22"/>
          <w:lang w:val="de-DE"/>
        </w:rPr>
        <w:t xml:space="preserve">) ermöglicht zudem die Zertifizierung von Bauprojekten nach Green-Building-Standards wie DGNB, LEED oder BREEAM. „Unsere Produkte und Services sind darauf ausgelegt, die anspruchsvollen Vorgaben der EU-Taxonomie, des Green Deals und der ESG-Prinzipien in der Immobilienbranche zu erfüllen“, erläutert </w:t>
      </w:r>
      <w:r w:rsidR="00044455">
        <w:rPr>
          <w:rFonts w:ascii="Arial" w:hAnsi="Arial" w:cs="Arial"/>
          <w:sz w:val="22"/>
          <w:szCs w:val="22"/>
          <w:lang w:val="de-DE"/>
        </w:rPr>
        <w:t xml:space="preserve">Marcel </w:t>
      </w:r>
      <w:r w:rsidRPr="005E0A90">
        <w:rPr>
          <w:rFonts w:ascii="Arial" w:hAnsi="Arial" w:cs="Arial"/>
          <w:sz w:val="22"/>
          <w:szCs w:val="22"/>
          <w:lang w:val="de-DE"/>
        </w:rPr>
        <w:t>Bartsch.</w:t>
      </w:r>
    </w:p>
    <w:p w14:paraId="23B64B3A" w14:textId="77777777" w:rsidR="00044455" w:rsidRPr="005E0A90" w:rsidRDefault="00044455" w:rsidP="00044455">
      <w:pPr>
        <w:pStyle w:val="StandardWeb"/>
        <w:spacing w:before="0" w:beforeAutospacing="0" w:after="0" w:afterAutospacing="0"/>
        <w:jc w:val="both"/>
        <w:rPr>
          <w:rFonts w:ascii="Arial" w:hAnsi="Arial" w:cs="Arial"/>
          <w:sz w:val="22"/>
          <w:szCs w:val="22"/>
          <w:lang w:val="de-DE"/>
        </w:rPr>
      </w:pPr>
    </w:p>
    <w:p w14:paraId="4B8B7CAE" w14:textId="77777777" w:rsidR="005E0A90" w:rsidRDefault="005E0A90" w:rsidP="00044455">
      <w:pPr>
        <w:pStyle w:val="StandardWeb"/>
        <w:spacing w:before="0" w:beforeAutospacing="0" w:after="0" w:afterAutospacing="0"/>
        <w:jc w:val="both"/>
        <w:rPr>
          <w:rStyle w:val="Fett"/>
          <w:rFonts w:ascii="Arial" w:hAnsi="Arial" w:cs="Arial"/>
          <w:sz w:val="22"/>
          <w:szCs w:val="22"/>
          <w:lang w:val="de-DE"/>
        </w:rPr>
      </w:pPr>
      <w:r w:rsidRPr="005E0A90">
        <w:rPr>
          <w:rStyle w:val="Fett"/>
          <w:rFonts w:ascii="Arial" w:hAnsi="Arial" w:cs="Arial"/>
          <w:sz w:val="22"/>
          <w:szCs w:val="22"/>
          <w:lang w:val="de-DE"/>
        </w:rPr>
        <w:t>Fokus auf Sanierung und zirkuläres Bauen</w:t>
      </w:r>
    </w:p>
    <w:p w14:paraId="7955BC52" w14:textId="77777777" w:rsidR="00044455" w:rsidRPr="005E0A90" w:rsidRDefault="00044455" w:rsidP="00044455">
      <w:pPr>
        <w:pStyle w:val="StandardWeb"/>
        <w:spacing w:before="0" w:beforeAutospacing="0" w:after="0" w:afterAutospacing="0"/>
        <w:jc w:val="both"/>
        <w:rPr>
          <w:rFonts w:ascii="Arial" w:hAnsi="Arial" w:cs="Arial"/>
          <w:sz w:val="22"/>
          <w:szCs w:val="22"/>
          <w:lang w:val="de-DE"/>
        </w:rPr>
      </w:pPr>
    </w:p>
    <w:p w14:paraId="413B0F9B" w14:textId="2BECDE72" w:rsidR="005E0A90" w:rsidRPr="005E0A90" w:rsidRDefault="005E0A90" w:rsidP="00044455">
      <w:pPr>
        <w:pStyle w:val="StandardWeb"/>
        <w:spacing w:before="0" w:beforeAutospacing="0" w:after="0" w:afterAutospacing="0" w:line="360" w:lineRule="auto"/>
        <w:jc w:val="both"/>
        <w:rPr>
          <w:rFonts w:ascii="Arial" w:hAnsi="Arial" w:cs="Arial"/>
          <w:sz w:val="22"/>
          <w:szCs w:val="22"/>
          <w:lang w:val="de-DE"/>
        </w:rPr>
      </w:pPr>
      <w:r w:rsidRPr="005E0A90">
        <w:rPr>
          <w:rFonts w:ascii="Arial" w:hAnsi="Arial" w:cs="Arial"/>
          <w:sz w:val="22"/>
          <w:szCs w:val="22"/>
          <w:lang w:val="de-DE"/>
        </w:rPr>
        <w:t>Besonders im Bereich der Sanierung zeigt sich das Potenzial des zirkulären Bauens. Angesichts der Ressourcenknappheit, steigenden Energieanforderungen und der Notwendigkeit zur CO</w:t>
      </w:r>
      <w:r w:rsidR="00044455" w:rsidRPr="00044455">
        <w:rPr>
          <w:rFonts w:ascii="Arial" w:hAnsi="Arial" w:cs="Arial"/>
          <w:sz w:val="22"/>
          <w:szCs w:val="22"/>
          <w:vertAlign w:val="subscript"/>
          <w:lang w:val="de-DE"/>
        </w:rPr>
        <w:t>2</w:t>
      </w:r>
      <w:r w:rsidRPr="005E0A90">
        <w:rPr>
          <w:rFonts w:ascii="Arial" w:hAnsi="Arial" w:cs="Arial"/>
          <w:sz w:val="22"/>
          <w:szCs w:val="22"/>
          <w:lang w:val="de-DE"/>
        </w:rPr>
        <w:t xml:space="preserve">-Reduktion rückt das Bauen im Bestand immer mehr in den Fokus. </w:t>
      </w:r>
      <w:r w:rsidRPr="005E0A90">
        <w:rPr>
          <w:rFonts w:ascii="Arial" w:hAnsi="Arial" w:cs="Arial"/>
          <w:sz w:val="22"/>
          <w:szCs w:val="22"/>
          <w:lang w:val="de-DE"/>
        </w:rPr>
        <w:lastRenderedPageBreak/>
        <w:t xml:space="preserve">Hier setzt das Business Development Team an: Unter dem Ansatz </w:t>
      </w:r>
      <w:r w:rsidRPr="0001779E">
        <w:rPr>
          <w:rFonts w:ascii="Arial" w:hAnsi="Arial" w:cs="Arial"/>
          <w:sz w:val="22"/>
          <w:szCs w:val="22"/>
          <w:lang w:val="de-DE"/>
        </w:rPr>
        <w:t>des</w:t>
      </w:r>
      <w:r w:rsidRPr="00044455">
        <w:rPr>
          <w:rFonts w:ascii="Arial" w:hAnsi="Arial" w:cs="Arial"/>
          <w:i/>
          <w:iCs/>
          <w:sz w:val="22"/>
          <w:szCs w:val="22"/>
          <w:lang w:val="de-DE"/>
        </w:rPr>
        <w:t xml:space="preserve"> </w:t>
      </w:r>
      <w:r w:rsidRPr="00044455">
        <w:rPr>
          <w:rStyle w:val="Hervorhebung"/>
          <w:rFonts w:ascii="Arial" w:hAnsi="Arial" w:cs="Arial"/>
          <w:i w:val="0"/>
          <w:iCs w:val="0"/>
          <w:sz w:val="22"/>
          <w:szCs w:val="22"/>
          <w:lang w:val="de-DE"/>
        </w:rPr>
        <w:t>Urban Mining</w:t>
      </w:r>
      <w:r w:rsidRPr="005E0A90">
        <w:rPr>
          <w:rFonts w:ascii="Arial" w:hAnsi="Arial" w:cs="Arial"/>
          <w:sz w:val="22"/>
          <w:szCs w:val="22"/>
          <w:lang w:val="de-DE"/>
        </w:rPr>
        <w:t xml:space="preserve"> wird das „Rohstofflager Fassade“ gezielt genutzt. Alte Fassadenelemente werden demontiert, recycelt und für die Fertigung neuer, CO</w:t>
      </w:r>
      <w:r w:rsidR="00044455" w:rsidRPr="00044455">
        <w:rPr>
          <w:rFonts w:ascii="Arial" w:hAnsi="Arial" w:cs="Arial"/>
          <w:sz w:val="22"/>
          <w:szCs w:val="22"/>
          <w:vertAlign w:val="subscript"/>
          <w:lang w:val="de-DE"/>
        </w:rPr>
        <w:t>2</w:t>
      </w:r>
      <w:r w:rsidRPr="005E0A90">
        <w:rPr>
          <w:rFonts w:ascii="Arial" w:hAnsi="Arial" w:cs="Arial"/>
          <w:sz w:val="22"/>
          <w:szCs w:val="22"/>
          <w:lang w:val="de-DE"/>
        </w:rPr>
        <w:t>-reduzierter Gebäudehüllen verwendet. Damit leistet WICONA einen wesentlichen Beitrag zur Kreislaufwirtschaft im Bausektor und unterstützt die Immobilienbranche aktiv bei der Erreichung ihrer Nachhaltigkeitsziele.</w:t>
      </w:r>
    </w:p>
    <w:p w14:paraId="10AD4EF1" w14:textId="77777777" w:rsidR="00044455" w:rsidRDefault="00044455" w:rsidP="00044455">
      <w:pPr>
        <w:pStyle w:val="StandardWeb"/>
        <w:spacing w:before="0" w:beforeAutospacing="0" w:after="0" w:afterAutospacing="0" w:line="360" w:lineRule="auto"/>
        <w:jc w:val="both"/>
        <w:rPr>
          <w:rStyle w:val="Fett"/>
          <w:rFonts w:ascii="Arial" w:hAnsi="Arial" w:cs="Arial"/>
          <w:sz w:val="22"/>
          <w:szCs w:val="22"/>
          <w:lang w:val="de-DE"/>
        </w:rPr>
      </w:pPr>
    </w:p>
    <w:p w14:paraId="11D27278" w14:textId="5CA06771" w:rsidR="005E0A90" w:rsidRPr="005E0A90" w:rsidRDefault="005E0A90" w:rsidP="00044455">
      <w:pPr>
        <w:pStyle w:val="StandardWeb"/>
        <w:spacing w:before="0" w:beforeAutospacing="0" w:after="0" w:afterAutospacing="0" w:line="360" w:lineRule="auto"/>
        <w:jc w:val="both"/>
        <w:rPr>
          <w:rFonts w:ascii="Arial" w:hAnsi="Arial" w:cs="Arial"/>
          <w:sz w:val="22"/>
          <w:szCs w:val="22"/>
          <w:lang w:val="de-DE"/>
        </w:rPr>
      </w:pPr>
      <w:r w:rsidRPr="005E0A90">
        <w:rPr>
          <w:rStyle w:val="Fett"/>
          <w:rFonts w:ascii="Arial" w:hAnsi="Arial" w:cs="Arial"/>
          <w:sz w:val="22"/>
          <w:szCs w:val="22"/>
          <w:lang w:val="de-DE"/>
        </w:rPr>
        <w:t>Fazit:</w:t>
      </w:r>
      <w:r w:rsidRPr="005E0A90">
        <w:rPr>
          <w:rFonts w:ascii="Arial" w:hAnsi="Arial" w:cs="Arial"/>
          <w:sz w:val="22"/>
          <w:szCs w:val="22"/>
          <w:lang w:val="de-DE"/>
        </w:rPr>
        <w:t xml:space="preserve"> Mit seinem spezialisierten Business Development-Team und wegweisenden Produkten wie Hydro CIRCAL bietet WICONA der Immobilienbranche Lösungen, die nicht nur gesetzliche Anforderungen erfüllen, sondern auch zur Erreichung der Klimaziele beitragen.</w:t>
      </w:r>
    </w:p>
    <w:p w14:paraId="7988F16A" w14:textId="77777777" w:rsidR="00044455" w:rsidRDefault="00044455" w:rsidP="00044455">
      <w:pPr>
        <w:widowControl/>
        <w:autoSpaceDE/>
        <w:autoSpaceDN/>
        <w:spacing w:line="360" w:lineRule="auto"/>
      </w:pPr>
    </w:p>
    <w:p w14:paraId="71151651" w14:textId="63BA34D0" w:rsidR="00937A78" w:rsidRPr="00937A78" w:rsidRDefault="00937A78" w:rsidP="00044455">
      <w:pPr>
        <w:widowControl/>
        <w:autoSpaceDE/>
        <w:autoSpaceDN/>
        <w:spacing w:line="360" w:lineRule="auto"/>
        <w:rPr>
          <w:rFonts w:eastAsia="Aptos"/>
          <w:kern w:val="2"/>
          <w14:ligatures w14:val="standardContextual"/>
        </w:rPr>
      </w:pPr>
      <w:hyperlink r:id="rId9" w:history="1">
        <w:r w:rsidRPr="00937A78">
          <w:rPr>
            <w:rFonts w:eastAsia="Aptos"/>
            <w:color w:val="467886"/>
            <w:kern w:val="2"/>
            <w:u w:val="single"/>
            <w14:ligatures w14:val="standardContextual"/>
          </w:rPr>
          <w:t>www.wicona.de</w:t>
        </w:r>
      </w:hyperlink>
      <w:r w:rsidRPr="00937A78">
        <w:rPr>
          <w:rFonts w:eastAsia="Aptos"/>
          <w:kern w:val="2"/>
          <w14:ligatures w14:val="standardContextual"/>
        </w:rPr>
        <w:t xml:space="preserve"> </w:t>
      </w:r>
    </w:p>
    <w:p w14:paraId="5106278C" w14:textId="77777777" w:rsidR="00937A78" w:rsidRPr="00937A78" w:rsidRDefault="00937A78" w:rsidP="00937A78">
      <w:pPr>
        <w:widowControl/>
        <w:autoSpaceDE/>
        <w:autoSpaceDN/>
        <w:spacing w:after="160" w:line="256" w:lineRule="auto"/>
        <w:rPr>
          <w:rFonts w:eastAsia="Aptos"/>
          <w:kern w:val="2"/>
          <w14:ligatures w14:val="standardContextual"/>
        </w:rPr>
      </w:pPr>
    </w:p>
    <w:p w14:paraId="74280517" w14:textId="77777777" w:rsidR="00937A78" w:rsidRPr="00937A78" w:rsidRDefault="00937A78" w:rsidP="00937A78">
      <w:pPr>
        <w:widowControl/>
        <w:autoSpaceDE/>
        <w:autoSpaceDN/>
        <w:spacing w:after="160" w:line="256" w:lineRule="auto"/>
        <w:rPr>
          <w:rFonts w:ascii="Aptos" w:eastAsia="Aptos" w:hAnsi="Aptos" w:cs="Times New Roman"/>
          <w:kern w:val="2"/>
          <w14:ligatures w14:val="standardContextual"/>
        </w:rPr>
      </w:pPr>
    </w:p>
    <w:p w14:paraId="3E583E63" w14:textId="77777777" w:rsidR="00937A78" w:rsidRPr="00937A78" w:rsidRDefault="00937A78" w:rsidP="00937A78">
      <w:pPr>
        <w:widowControl/>
        <w:autoSpaceDE/>
        <w:autoSpaceDN/>
        <w:spacing w:after="160" w:line="256" w:lineRule="auto"/>
        <w:rPr>
          <w:rFonts w:eastAsia="Aptos"/>
          <w:kern w:val="2"/>
          <w14:ligatures w14:val="standardContextual"/>
        </w:rPr>
      </w:pPr>
    </w:p>
    <w:p w14:paraId="5A5E3FB1" w14:textId="045FA468" w:rsidR="00937A78" w:rsidRPr="00937A78" w:rsidRDefault="00937A78" w:rsidP="00937A78">
      <w:pPr>
        <w:widowControl/>
        <w:autoSpaceDE/>
        <w:autoSpaceDN/>
        <w:spacing w:after="160" w:line="256" w:lineRule="auto"/>
        <w:rPr>
          <w:rFonts w:eastAsia="Aptos"/>
          <w:b/>
          <w:bCs/>
          <w:kern w:val="2"/>
          <w14:ligatures w14:val="standardContextual"/>
        </w:rPr>
      </w:pPr>
      <w:r w:rsidRPr="00937A78">
        <w:rPr>
          <w:rFonts w:eastAsia="Aptos"/>
          <w:b/>
          <w:bCs/>
          <w:kern w:val="2"/>
          <w14:ligatures w14:val="standardContextual"/>
        </w:rPr>
        <w:t>Bild 1</w:t>
      </w:r>
    </w:p>
    <w:p w14:paraId="6CBE606F" w14:textId="77777777" w:rsidR="00937A78" w:rsidRPr="00937A78" w:rsidRDefault="00937A78" w:rsidP="00952D69">
      <w:pPr>
        <w:widowControl/>
        <w:autoSpaceDE/>
        <w:autoSpaceDN/>
        <w:ind w:right="284"/>
        <w:jc w:val="both"/>
        <w:rPr>
          <w:rFonts w:eastAsia="Aptos"/>
          <w:kern w:val="2"/>
          <w14:ligatures w14:val="standardContextual"/>
        </w:rPr>
      </w:pPr>
      <w:r w:rsidRPr="00937A78">
        <w:rPr>
          <w:rFonts w:eastAsia="Aptos"/>
          <w:kern w:val="2"/>
          <w14:ligatures w14:val="standardContextual"/>
        </w:rPr>
        <w:t>Das neue Business Development Team mit Christian Mettlach, Torge Drews, Marcel Bartsch und Uwe Haufschild bietet eine ganzheitliche Unterstützung rund um Nachhaltigkeit und zirkuläres Bauen.</w:t>
      </w:r>
    </w:p>
    <w:p w14:paraId="5E867B2F" w14:textId="77777777" w:rsidR="00937A78" w:rsidRDefault="00937A78" w:rsidP="00937A78">
      <w:pPr>
        <w:widowControl/>
        <w:autoSpaceDE/>
        <w:autoSpaceDN/>
        <w:spacing w:after="160" w:line="256" w:lineRule="auto"/>
        <w:rPr>
          <w:rFonts w:eastAsia="Aptos"/>
          <w:kern w:val="2"/>
          <w14:ligatures w14:val="standardContextual"/>
        </w:rPr>
      </w:pPr>
    </w:p>
    <w:p w14:paraId="7E6F6190" w14:textId="569D0775" w:rsidR="002005AF" w:rsidRPr="00937A78" w:rsidRDefault="002005AF" w:rsidP="00937A78">
      <w:pPr>
        <w:widowControl/>
        <w:autoSpaceDE/>
        <w:autoSpaceDN/>
        <w:spacing w:after="160" w:line="256" w:lineRule="auto"/>
        <w:rPr>
          <w:rFonts w:eastAsia="Aptos"/>
          <w:kern w:val="2"/>
          <w14:ligatures w14:val="standardContextual"/>
        </w:rPr>
      </w:pPr>
      <w:r>
        <w:rPr>
          <w:rFonts w:eastAsia="Aptos"/>
          <w:kern w:val="2"/>
          <w14:ligatures w14:val="standardContextual"/>
        </w:rPr>
        <w:t>Bildnachweis: © WICONA/</w:t>
      </w:r>
      <w:proofErr w:type="spellStart"/>
      <w:r>
        <w:rPr>
          <w:rFonts w:eastAsia="Aptos"/>
          <w:kern w:val="2"/>
          <w14:ligatures w14:val="standardContextual"/>
        </w:rPr>
        <w:t>Mediashots</w:t>
      </w:r>
      <w:proofErr w:type="spellEnd"/>
    </w:p>
    <w:p w14:paraId="68309376" w14:textId="77777777" w:rsidR="00937A78" w:rsidRPr="00937A78" w:rsidRDefault="00937A78" w:rsidP="00937A78">
      <w:pPr>
        <w:widowControl/>
        <w:autoSpaceDE/>
        <w:autoSpaceDN/>
        <w:spacing w:after="160" w:line="256" w:lineRule="auto"/>
        <w:rPr>
          <w:rFonts w:eastAsia="Aptos"/>
          <w:kern w:val="2"/>
          <w14:ligatures w14:val="standardContextual"/>
        </w:rPr>
      </w:pPr>
    </w:p>
    <w:p w14:paraId="1D4FF2F4" w14:textId="66430F0B" w:rsidR="00DC25A5" w:rsidRDefault="00937A78" w:rsidP="00AB5AC7">
      <w:pPr>
        <w:widowControl/>
        <w:autoSpaceDE/>
        <w:autoSpaceDN/>
        <w:spacing w:after="160" w:line="256" w:lineRule="auto"/>
        <w:rPr>
          <w:b/>
          <w:lang w:eastAsia="de-DE"/>
        </w:rPr>
      </w:pPr>
      <w:r w:rsidRPr="00937A78">
        <w:rPr>
          <w:rFonts w:eastAsia="Aptos"/>
          <w:kern w:val="2"/>
          <w14:ligatures w14:val="standardContextual"/>
        </w:rPr>
        <w:br/>
      </w:r>
    </w:p>
    <w:p w14:paraId="64D4172E" w14:textId="77777777" w:rsidR="00DC25A5" w:rsidRDefault="00DC25A5" w:rsidP="00DC25A5">
      <w:pPr>
        <w:ind w:right="567"/>
        <w:jc w:val="both"/>
        <w:rPr>
          <w:b/>
          <w:lang w:eastAsia="de-DE"/>
        </w:rPr>
      </w:pPr>
    </w:p>
    <w:p w14:paraId="177F0C6A" w14:textId="1F283709" w:rsidR="00E671F7" w:rsidRPr="00E671F7" w:rsidRDefault="00E671F7" w:rsidP="00DC25A5">
      <w:pPr>
        <w:ind w:right="567"/>
        <w:jc w:val="both"/>
        <w:rPr>
          <w:b/>
        </w:rPr>
      </w:pPr>
      <w:r w:rsidRPr="00E671F7">
        <w:rPr>
          <w:b/>
        </w:rPr>
        <w:t>Ansprechpartner für die Fachpresse:</w:t>
      </w:r>
    </w:p>
    <w:p w14:paraId="000BF62F" w14:textId="77777777" w:rsidR="00E671F7" w:rsidRPr="00E671F7" w:rsidRDefault="00E671F7" w:rsidP="00DC25A5">
      <w:pPr>
        <w:tabs>
          <w:tab w:val="left" w:pos="851"/>
        </w:tabs>
        <w:ind w:right="567"/>
        <w:jc w:val="both"/>
        <w:rPr>
          <w:b/>
        </w:rPr>
      </w:pPr>
    </w:p>
    <w:p w14:paraId="65F01AF9" w14:textId="77777777" w:rsidR="00E671F7" w:rsidRPr="00952D69" w:rsidRDefault="00E671F7" w:rsidP="00DC25A5">
      <w:pPr>
        <w:tabs>
          <w:tab w:val="left" w:pos="851"/>
        </w:tabs>
        <w:ind w:right="567"/>
        <w:jc w:val="both"/>
        <w:rPr>
          <w:lang w:val="en-GB"/>
        </w:rPr>
      </w:pPr>
      <w:r w:rsidRPr="00952D69">
        <w:rPr>
          <w:lang w:val="en-GB"/>
        </w:rPr>
        <w:t xml:space="preserve">Christian Mettlach </w:t>
      </w:r>
    </w:p>
    <w:p w14:paraId="4747C19D" w14:textId="77777777" w:rsidR="00E671F7" w:rsidRPr="00E671F7" w:rsidRDefault="00E671F7" w:rsidP="00DC25A5">
      <w:pPr>
        <w:tabs>
          <w:tab w:val="left" w:pos="851"/>
        </w:tabs>
        <w:ind w:right="567"/>
        <w:jc w:val="both"/>
        <w:rPr>
          <w:lang w:val="en-US"/>
        </w:rPr>
      </w:pPr>
      <w:r w:rsidRPr="00E671F7">
        <w:rPr>
          <w:lang w:val="en-US"/>
        </w:rPr>
        <w:t>Hydro Building Systems Germany GmbH</w:t>
      </w:r>
    </w:p>
    <w:p w14:paraId="26DB6E84" w14:textId="77777777" w:rsidR="00E671F7" w:rsidRPr="00952D69" w:rsidRDefault="00E671F7" w:rsidP="00DC25A5">
      <w:pPr>
        <w:tabs>
          <w:tab w:val="left" w:pos="851"/>
        </w:tabs>
        <w:ind w:right="567"/>
        <w:jc w:val="both"/>
      </w:pPr>
      <w:r w:rsidRPr="00E671F7">
        <w:t xml:space="preserve">Einsteinstr. </w:t>
      </w:r>
      <w:r w:rsidRPr="00952D69">
        <w:t xml:space="preserve">61 </w:t>
      </w:r>
    </w:p>
    <w:p w14:paraId="4B2B868F" w14:textId="77777777" w:rsidR="00E671F7" w:rsidRPr="00952D69" w:rsidRDefault="00E671F7" w:rsidP="00DC25A5">
      <w:pPr>
        <w:tabs>
          <w:tab w:val="left" w:pos="851"/>
        </w:tabs>
        <w:ind w:right="567"/>
        <w:jc w:val="both"/>
      </w:pPr>
      <w:r w:rsidRPr="00952D69">
        <w:t xml:space="preserve">D-89077 Ulm </w:t>
      </w:r>
    </w:p>
    <w:p w14:paraId="5FD5F629" w14:textId="77777777" w:rsidR="00E671F7" w:rsidRPr="00952D69" w:rsidRDefault="00E671F7" w:rsidP="00DC25A5">
      <w:pPr>
        <w:tabs>
          <w:tab w:val="left" w:pos="851"/>
        </w:tabs>
        <w:ind w:right="567"/>
        <w:jc w:val="both"/>
      </w:pPr>
      <w:r w:rsidRPr="00952D69">
        <w:t xml:space="preserve">M: 0049 159 04224206 </w:t>
      </w:r>
    </w:p>
    <w:p w14:paraId="065EBBEF" w14:textId="77777777" w:rsidR="00E671F7" w:rsidRPr="00952D69" w:rsidRDefault="00E671F7" w:rsidP="00DC25A5">
      <w:pPr>
        <w:tabs>
          <w:tab w:val="left" w:pos="851"/>
        </w:tabs>
        <w:ind w:right="567"/>
        <w:jc w:val="both"/>
      </w:pPr>
      <w:r w:rsidRPr="00952D69">
        <w:t>E: christian.mettlach@hydro.com</w:t>
      </w:r>
    </w:p>
    <w:p w14:paraId="7B5C698E" w14:textId="77777777" w:rsidR="00E671F7" w:rsidRPr="00F16267" w:rsidRDefault="00E671F7" w:rsidP="00DC25A5">
      <w:pPr>
        <w:tabs>
          <w:tab w:val="left" w:pos="851"/>
        </w:tabs>
        <w:ind w:right="567"/>
        <w:jc w:val="both"/>
        <w:rPr>
          <w:lang w:val="pt-PT"/>
        </w:rPr>
      </w:pPr>
      <w:r w:rsidRPr="00F16267">
        <w:rPr>
          <w:lang w:val="pt-PT"/>
        </w:rPr>
        <w:t>www.wicona.com</w:t>
      </w:r>
    </w:p>
    <w:p w14:paraId="234A7375" w14:textId="77777777" w:rsidR="00E671F7" w:rsidRPr="00F16267" w:rsidRDefault="00E671F7" w:rsidP="00DC25A5">
      <w:pPr>
        <w:jc w:val="both"/>
        <w:rPr>
          <w:rFonts w:eastAsia="Times New Roman"/>
          <w:lang w:val="pt-PT"/>
        </w:rPr>
      </w:pPr>
    </w:p>
    <w:bookmarkEnd w:id="0"/>
    <w:p w14:paraId="77594CDD" w14:textId="77777777" w:rsidR="00DB2E96" w:rsidRPr="00E671F7" w:rsidRDefault="00DB2E96" w:rsidP="00DC25A5">
      <w:pPr>
        <w:jc w:val="both"/>
        <w:rPr>
          <w:lang w:val="pt-PT"/>
        </w:rPr>
      </w:pPr>
    </w:p>
    <w:p w14:paraId="0C24A64B" w14:textId="77777777" w:rsidR="00B17FC6" w:rsidRPr="00E671F7" w:rsidRDefault="00B17FC6" w:rsidP="00E671F7">
      <w:pPr>
        <w:spacing w:line="360" w:lineRule="auto"/>
        <w:ind w:right="904"/>
        <w:jc w:val="both"/>
        <w:rPr>
          <w:lang w:val="pt-PT"/>
        </w:rPr>
      </w:pPr>
    </w:p>
    <w:p w14:paraId="1A55C5D5" w14:textId="67934E80" w:rsidR="00FB13DD" w:rsidRPr="00F16267" w:rsidRDefault="00FB13DD" w:rsidP="00E671F7">
      <w:pPr>
        <w:spacing w:line="360" w:lineRule="auto"/>
        <w:ind w:right="904"/>
        <w:jc w:val="both"/>
        <w:rPr>
          <w:rFonts w:eastAsia="Calibri"/>
          <w:b/>
          <w:spacing w:val="-2"/>
          <w:lang w:val="pt-PT" w:bidi="de-DE"/>
        </w:rPr>
      </w:pPr>
    </w:p>
    <w:p w14:paraId="19376157" w14:textId="77777777" w:rsidR="00FB13DD" w:rsidRPr="00F16267" w:rsidRDefault="00FB13DD" w:rsidP="00E671F7">
      <w:pPr>
        <w:spacing w:line="360" w:lineRule="auto"/>
        <w:ind w:right="904"/>
        <w:jc w:val="both"/>
        <w:rPr>
          <w:b/>
          <w:lang w:val="pt-PT"/>
        </w:rPr>
      </w:pPr>
    </w:p>
    <w:sectPr w:rsidR="00FB13DD" w:rsidRPr="00F16267" w:rsidSect="002E18AE">
      <w:headerReference w:type="default" r:id="rId10"/>
      <w:footerReference w:type="default" r:id="rId11"/>
      <w:pgSz w:w="11910" w:h="16840"/>
      <w:pgMar w:top="1640" w:right="1987"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5DB88" w14:textId="77777777" w:rsidR="008B5BEE" w:rsidRDefault="008B5BEE">
      <w:r>
        <w:separator/>
      </w:r>
    </w:p>
  </w:endnote>
  <w:endnote w:type="continuationSeparator" w:id="0">
    <w:p w14:paraId="2C95080D" w14:textId="77777777" w:rsidR="008B5BEE" w:rsidRDefault="008B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C3EF1" w14:textId="77777777" w:rsidR="008B5BEE" w:rsidRDefault="008B5BEE">
      <w:r>
        <w:separator/>
      </w:r>
    </w:p>
  </w:footnote>
  <w:footnote w:type="continuationSeparator" w:id="0">
    <w:p w14:paraId="762DD796" w14:textId="77777777" w:rsidR="008B5BEE" w:rsidRDefault="008B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7FCA2" w14:textId="236A4E1C" w:rsidR="005A4922" w:rsidRDefault="00C750C2" w:rsidP="002E18AE">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2112C0C0">
              <wp:simplePos x="0" y="0"/>
              <wp:positionH relativeFrom="margin">
                <wp:align>left</wp:align>
              </wp:positionH>
              <wp:positionV relativeFrom="page">
                <wp:posOffset>581025</wp:posOffset>
              </wp:positionV>
              <wp:extent cx="2002473" cy="172085"/>
              <wp:effectExtent l="0" t="0" r="1714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473"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75pt;width:157.7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2147345877" name="Grafik 214734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130A7"/>
    <w:rsid w:val="0001779E"/>
    <w:rsid w:val="00026B9C"/>
    <w:rsid w:val="00036A2D"/>
    <w:rsid w:val="00044455"/>
    <w:rsid w:val="000453CE"/>
    <w:rsid w:val="00090DF8"/>
    <w:rsid w:val="000A093D"/>
    <w:rsid w:val="000E119D"/>
    <w:rsid w:val="00113D18"/>
    <w:rsid w:val="00137282"/>
    <w:rsid w:val="00177DF0"/>
    <w:rsid w:val="00181693"/>
    <w:rsid w:val="001B7CF5"/>
    <w:rsid w:val="001E162E"/>
    <w:rsid w:val="002005AF"/>
    <w:rsid w:val="0021705D"/>
    <w:rsid w:val="002C339B"/>
    <w:rsid w:val="002C580D"/>
    <w:rsid w:val="002E18AE"/>
    <w:rsid w:val="002F0054"/>
    <w:rsid w:val="00372BF9"/>
    <w:rsid w:val="00394EA0"/>
    <w:rsid w:val="003A1D92"/>
    <w:rsid w:val="003E4904"/>
    <w:rsid w:val="00455AFB"/>
    <w:rsid w:val="004A3973"/>
    <w:rsid w:val="004B4C03"/>
    <w:rsid w:val="004C53F7"/>
    <w:rsid w:val="005134C6"/>
    <w:rsid w:val="00514355"/>
    <w:rsid w:val="005A4922"/>
    <w:rsid w:val="005E0A90"/>
    <w:rsid w:val="006073F6"/>
    <w:rsid w:val="00634B47"/>
    <w:rsid w:val="00643C79"/>
    <w:rsid w:val="00661A15"/>
    <w:rsid w:val="00682D08"/>
    <w:rsid w:val="006873CE"/>
    <w:rsid w:val="006F4C2A"/>
    <w:rsid w:val="00701FAD"/>
    <w:rsid w:val="00720FC3"/>
    <w:rsid w:val="00743F7F"/>
    <w:rsid w:val="00777750"/>
    <w:rsid w:val="00785D1A"/>
    <w:rsid w:val="00786547"/>
    <w:rsid w:val="00787D95"/>
    <w:rsid w:val="007B3113"/>
    <w:rsid w:val="007E6B8C"/>
    <w:rsid w:val="00802F3C"/>
    <w:rsid w:val="00820F60"/>
    <w:rsid w:val="0084008A"/>
    <w:rsid w:val="00881CF6"/>
    <w:rsid w:val="00885FFD"/>
    <w:rsid w:val="008A6B3C"/>
    <w:rsid w:val="008B33B0"/>
    <w:rsid w:val="008B5BEE"/>
    <w:rsid w:val="008E16A5"/>
    <w:rsid w:val="00927C7B"/>
    <w:rsid w:val="00931FBE"/>
    <w:rsid w:val="00934829"/>
    <w:rsid w:val="00937A78"/>
    <w:rsid w:val="00952D69"/>
    <w:rsid w:val="00963DC9"/>
    <w:rsid w:val="009B0FFE"/>
    <w:rsid w:val="009C20E5"/>
    <w:rsid w:val="009F6409"/>
    <w:rsid w:val="00A33C9F"/>
    <w:rsid w:val="00A56521"/>
    <w:rsid w:val="00A9450A"/>
    <w:rsid w:val="00AB5AC7"/>
    <w:rsid w:val="00AD1E8C"/>
    <w:rsid w:val="00B13FA3"/>
    <w:rsid w:val="00B17FC6"/>
    <w:rsid w:val="00B266A8"/>
    <w:rsid w:val="00B33B23"/>
    <w:rsid w:val="00B34039"/>
    <w:rsid w:val="00B348D4"/>
    <w:rsid w:val="00B5623C"/>
    <w:rsid w:val="00B83B29"/>
    <w:rsid w:val="00B87A26"/>
    <w:rsid w:val="00BA1AFC"/>
    <w:rsid w:val="00BA7515"/>
    <w:rsid w:val="00BF4C67"/>
    <w:rsid w:val="00C2027F"/>
    <w:rsid w:val="00C32737"/>
    <w:rsid w:val="00C37E68"/>
    <w:rsid w:val="00C600EE"/>
    <w:rsid w:val="00C750C2"/>
    <w:rsid w:val="00C97982"/>
    <w:rsid w:val="00C97E61"/>
    <w:rsid w:val="00CD3F7D"/>
    <w:rsid w:val="00CE736D"/>
    <w:rsid w:val="00CF4EC1"/>
    <w:rsid w:val="00D35D65"/>
    <w:rsid w:val="00D41A1F"/>
    <w:rsid w:val="00D750E9"/>
    <w:rsid w:val="00D876C5"/>
    <w:rsid w:val="00DB2E96"/>
    <w:rsid w:val="00DC25A5"/>
    <w:rsid w:val="00DC4AAF"/>
    <w:rsid w:val="00DF379E"/>
    <w:rsid w:val="00DF57E8"/>
    <w:rsid w:val="00E07BB8"/>
    <w:rsid w:val="00E16297"/>
    <w:rsid w:val="00E27DE3"/>
    <w:rsid w:val="00E5272A"/>
    <w:rsid w:val="00E52AFE"/>
    <w:rsid w:val="00E671F7"/>
    <w:rsid w:val="00E901FF"/>
    <w:rsid w:val="00EC45A5"/>
    <w:rsid w:val="00EE1DF0"/>
    <w:rsid w:val="00EE7DCA"/>
    <w:rsid w:val="00F07802"/>
    <w:rsid w:val="00F16267"/>
    <w:rsid w:val="00F307FD"/>
    <w:rsid w:val="00F442D9"/>
    <w:rsid w:val="00F525B3"/>
    <w:rsid w:val="00F92C36"/>
    <w:rsid w:val="00FA2012"/>
    <w:rsid w:val="00FB0245"/>
    <w:rsid w:val="00FB13DD"/>
    <w:rsid w:val="00FC2FDB"/>
    <w:rsid w:val="00FE2D4C"/>
    <w:rsid w:val="00FE4642"/>
    <w:rsid w:val="00FF51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styleId="NurText">
    <w:name w:val="Plain Text"/>
    <w:basedOn w:val="Standard"/>
    <w:link w:val="NurTextZchn"/>
    <w:uiPriority w:val="99"/>
    <w:semiHidden/>
    <w:unhideWhenUsed/>
    <w:rsid w:val="00E671F7"/>
    <w:pPr>
      <w:widowControl/>
      <w:autoSpaceDE/>
      <w:autoSpaceDN/>
    </w:pPr>
    <w:rPr>
      <w:rFonts w:eastAsiaTheme="minorHAnsi" w:cstheme="minorBidi"/>
      <w:szCs w:val="21"/>
    </w:rPr>
  </w:style>
  <w:style w:type="character" w:customStyle="1" w:styleId="NurTextZchn">
    <w:name w:val="Nur Text Zchn"/>
    <w:basedOn w:val="Absatz-Standardschriftart"/>
    <w:link w:val="NurText"/>
    <w:uiPriority w:val="99"/>
    <w:semiHidden/>
    <w:rsid w:val="00E671F7"/>
    <w:rPr>
      <w:rFonts w:ascii="Arial" w:hAnsi="Arial"/>
      <w:szCs w:val="21"/>
    </w:rPr>
  </w:style>
  <w:style w:type="paragraph" w:styleId="StandardWeb">
    <w:name w:val="Normal (Web)"/>
    <w:basedOn w:val="Standard"/>
    <w:uiPriority w:val="99"/>
    <w:semiHidden/>
    <w:unhideWhenUsed/>
    <w:rsid w:val="005E0A90"/>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Fett">
    <w:name w:val="Strong"/>
    <w:basedOn w:val="Absatz-Standardschriftart"/>
    <w:uiPriority w:val="22"/>
    <w:qFormat/>
    <w:rsid w:val="005E0A90"/>
    <w:rPr>
      <w:b/>
      <w:bCs/>
    </w:rPr>
  </w:style>
  <w:style w:type="character" w:styleId="Hervorhebung">
    <w:name w:val="Emphasis"/>
    <w:basedOn w:val="Absatz-Standardschriftart"/>
    <w:uiPriority w:val="20"/>
    <w:qFormat/>
    <w:rsid w:val="005E0A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004905">
      <w:bodyDiv w:val="1"/>
      <w:marLeft w:val="0"/>
      <w:marRight w:val="0"/>
      <w:marTop w:val="0"/>
      <w:marBottom w:val="0"/>
      <w:divBdr>
        <w:top w:val="none" w:sz="0" w:space="0" w:color="auto"/>
        <w:left w:val="none" w:sz="0" w:space="0" w:color="auto"/>
        <w:bottom w:val="none" w:sz="0" w:space="0" w:color="auto"/>
        <w:right w:val="none" w:sz="0" w:space="0" w:color="auto"/>
      </w:divBdr>
    </w:div>
    <w:div w:id="784471151">
      <w:bodyDiv w:val="1"/>
      <w:marLeft w:val="0"/>
      <w:marRight w:val="0"/>
      <w:marTop w:val="0"/>
      <w:marBottom w:val="0"/>
      <w:divBdr>
        <w:top w:val="none" w:sz="0" w:space="0" w:color="auto"/>
        <w:left w:val="none" w:sz="0" w:space="0" w:color="auto"/>
        <w:bottom w:val="none" w:sz="0" w:space="0" w:color="auto"/>
        <w:right w:val="none" w:sz="0" w:space="0" w:color="auto"/>
      </w:divBdr>
    </w:div>
    <w:div w:id="1060208153">
      <w:bodyDiv w:val="1"/>
      <w:marLeft w:val="0"/>
      <w:marRight w:val="0"/>
      <w:marTop w:val="0"/>
      <w:marBottom w:val="0"/>
      <w:divBdr>
        <w:top w:val="none" w:sz="0" w:space="0" w:color="auto"/>
        <w:left w:val="none" w:sz="0" w:space="0" w:color="auto"/>
        <w:bottom w:val="none" w:sz="0" w:space="0" w:color="auto"/>
        <w:right w:val="none" w:sz="0" w:space="0" w:color="auto"/>
      </w:divBdr>
    </w:div>
    <w:div w:id="1261065060">
      <w:bodyDiv w:val="1"/>
      <w:marLeft w:val="0"/>
      <w:marRight w:val="0"/>
      <w:marTop w:val="0"/>
      <w:marBottom w:val="0"/>
      <w:divBdr>
        <w:top w:val="none" w:sz="0" w:space="0" w:color="auto"/>
        <w:left w:val="none" w:sz="0" w:space="0" w:color="auto"/>
        <w:bottom w:val="none" w:sz="0" w:space="0" w:color="auto"/>
        <w:right w:val="none" w:sz="0" w:space="0" w:color="auto"/>
      </w:divBdr>
    </w:div>
    <w:div w:id="1768576615">
      <w:bodyDiv w:val="1"/>
      <w:marLeft w:val="0"/>
      <w:marRight w:val="0"/>
      <w:marTop w:val="0"/>
      <w:marBottom w:val="0"/>
      <w:divBdr>
        <w:top w:val="none" w:sz="0" w:space="0" w:color="auto"/>
        <w:left w:val="none" w:sz="0" w:space="0" w:color="auto"/>
        <w:bottom w:val="none" w:sz="0" w:space="0" w:color="auto"/>
        <w:right w:val="none" w:sz="0" w:space="0" w:color="auto"/>
      </w:divBdr>
    </w:div>
    <w:div w:id="1785268733">
      <w:bodyDiv w:val="1"/>
      <w:marLeft w:val="0"/>
      <w:marRight w:val="0"/>
      <w:marTop w:val="0"/>
      <w:marBottom w:val="0"/>
      <w:divBdr>
        <w:top w:val="none" w:sz="0" w:space="0" w:color="auto"/>
        <w:left w:val="none" w:sz="0" w:space="0" w:color="auto"/>
        <w:bottom w:val="none" w:sz="0" w:space="0" w:color="auto"/>
        <w:right w:val="none" w:sz="0" w:space="0" w:color="auto"/>
      </w:divBdr>
    </w:div>
    <w:div w:id="1812478278">
      <w:bodyDiv w:val="1"/>
      <w:marLeft w:val="0"/>
      <w:marRight w:val="0"/>
      <w:marTop w:val="0"/>
      <w:marBottom w:val="0"/>
      <w:divBdr>
        <w:top w:val="none" w:sz="0" w:space="0" w:color="auto"/>
        <w:left w:val="none" w:sz="0" w:space="0" w:color="auto"/>
        <w:bottom w:val="none" w:sz="0" w:space="0" w:color="auto"/>
        <w:right w:val="none" w:sz="0" w:space="0" w:color="auto"/>
      </w:divBdr>
    </w:div>
    <w:div w:id="1820801467">
      <w:bodyDiv w:val="1"/>
      <w:marLeft w:val="0"/>
      <w:marRight w:val="0"/>
      <w:marTop w:val="0"/>
      <w:marBottom w:val="0"/>
      <w:divBdr>
        <w:top w:val="none" w:sz="0" w:space="0" w:color="auto"/>
        <w:left w:val="none" w:sz="0" w:space="0" w:color="auto"/>
        <w:bottom w:val="none" w:sz="0" w:space="0" w:color="auto"/>
        <w:right w:val="none" w:sz="0" w:space="0" w:color="auto"/>
      </w:divBdr>
    </w:div>
    <w:div w:id="1933512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wicon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473</Words>
  <Characters>2983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vt:lpstr>
      <vt:lpstr>PR</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4</cp:revision>
  <dcterms:created xsi:type="dcterms:W3CDTF">2024-11-05T08:09:00Z</dcterms:created>
  <dcterms:modified xsi:type="dcterms:W3CDTF">2024-11-05T08:14:00Z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ies>
</file>